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Spec="center" w:tblpY="3267"/>
        <w:tblW w:w="13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408"/>
        <w:gridCol w:w="1701"/>
        <w:gridCol w:w="5440"/>
        <w:gridCol w:w="1460"/>
        <w:gridCol w:w="1460"/>
        <w:gridCol w:w="1387"/>
      </w:tblGrid>
      <w:tr w14:paraId="6640A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80" w:type="dxa"/>
            <w:shd w:val="clear" w:color="auto" w:fill="auto"/>
            <w:vAlign w:val="center"/>
          </w:tcPr>
          <w:p w14:paraId="7D8C3A5E">
            <w:pPr>
              <w:widowControl/>
              <w:jc w:val="center"/>
              <w:rPr>
                <w:rFonts w:ascii="等线" w:hAnsi="等线" w:eastAsia="等线"/>
                <w:b/>
                <w:bCs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</w:rPr>
              <w:t>序号</w:t>
            </w:r>
          </w:p>
        </w:tc>
        <w:tc>
          <w:tcPr>
            <w:tcW w:w="1408" w:type="dxa"/>
            <w:vAlign w:val="center"/>
          </w:tcPr>
          <w:p w14:paraId="7364D753">
            <w:pPr>
              <w:jc w:val="center"/>
              <w:rPr>
                <w:rFonts w:ascii="等线" w:hAnsi="等线" w:eastAsia="等线"/>
                <w:b/>
                <w:bCs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</w:rPr>
              <w:t>门牌号</w:t>
            </w:r>
          </w:p>
        </w:tc>
        <w:tc>
          <w:tcPr>
            <w:tcW w:w="1701" w:type="dxa"/>
            <w:vAlign w:val="center"/>
          </w:tcPr>
          <w:p w14:paraId="716991CA">
            <w:pPr>
              <w:jc w:val="center"/>
              <w:rPr>
                <w:rFonts w:ascii="等线" w:hAnsi="等线" w:eastAsia="等线"/>
                <w:b/>
                <w:bCs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</w:rPr>
              <w:t>实验室名称</w:t>
            </w:r>
          </w:p>
        </w:tc>
        <w:tc>
          <w:tcPr>
            <w:tcW w:w="5440" w:type="dxa"/>
            <w:vAlign w:val="center"/>
          </w:tcPr>
          <w:p w14:paraId="7A7F638C">
            <w:pPr>
              <w:jc w:val="center"/>
              <w:rPr>
                <w:rFonts w:ascii="等线" w:hAnsi="等线" w:eastAsia="等线"/>
                <w:b/>
                <w:bCs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</w:rPr>
              <w:t>隐患内容</w:t>
            </w:r>
          </w:p>
        </w:tc>
        <w:tc>
          <w:tcPr>
            <w:tcW w:w="1460" w:type="dxa"/>
            <w:vAlign w:val="center"/>
          </w:tcPr>
          <w:p w14:paraId="2968D2E3">
            <w:pPr>
              <w:jc w:val="center"/>
              <w:rPr>
                <w:rFonts w:ascii="等线" w:hAnsi="等线" w:eastAsia="等线"/>
                <w:b/>
                <w:bCs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</w:rPr>
              <w:t>需配合部门</w:t>
            </w:r>
          </w:p>
        </w:tc>
        <w:tc>
          <w:tcPr>
            <w:tcW w:w="1460" w:type="dxa"/>
            <w:vAlign w:val="center"/>
          </w:tcPr>
          <w:p w14:paraId="3F34D2D2">
            <w:pPr>
              <w:jc w:val="center"/>
              <w:rPr>
                <w:rFonts w:ascii="等线" w:hAnsi="等线" w:eastAsia="等线"/>
                <w:b/>
                <w:bCs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</w:rPr>
              <w:t>整改时限</w:t>
            </w:r>
          </w:p>
        </w:tc>
        <w:tc>
          <w:tcPr>
            <w:tcW w:w="1387" w:type="dxa"/>
            <w:vAlign w:val="center"/>
          </w:tcPr>
          <w:p w14:paraId="6A1A63C0">
            <w:pPr>
              <w:jc w:val="center"/>
              <w:rPr>
                <w:rFonts w:ascii="等线" w:hAnsi="等线" w:eastAsia="等线"/>
                <w:b/>
                <w:bCs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</w:rPr>
              <w:t>实验室整改责任人</w:t>
            </w:r>
          </w:p>
        </w:tc>
      </w:tr>
      <w:tr w14:paraId="40A73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80" w:type="dxa"/>
          </w:tcPr>
          <w:p w14:paraId="65A05B4E"/>
        </w:tc>
        <w:tc>
          <w:tcPr>
            <w:tcW w:w="1408" w:type="dxa"/>
          </w:tcPr>
          <w:p w14:paraId="0C6530FE"/>
        </w:tc>
        <w:tc>
          <w:tcPr>
            <w:tcW w:w="1701" w:type="dxa"/>
          </w:tcPr>
          <w:p w14:paraId="49C9D91F"/>
        </w:tc>
        <w:tc>
          <w:tcPr>
            <w:tcW w:w="5440" w:type="dxa"/>
          </w:tcPr>
          <w:p w14:paraId="6DBBBFB6"/>
        </w:tc>
        <w:tc>
          <w:tcPr>
            <w:tcW w:w="1460" w:type="dxa"/>
          </w:tcPr>
          <w:p w14:paraId="428A0E88"/>
        </w:tc>
        <w:tc>
          <w:tcPr>
            <w:tcW w:w="1460" w:type="dxa"/>
          </w:tcPr>
          <w:p w14:paraId="66263054"/>
        </w:tc>
        <w:tc>
          <w:tcPr>
            <w:tcW w:w="1387" w:type="dxa"/>
          </w:tcPr>
          <w:p w14:paraId="23B4F226"/>
        </w:tc>
      </w:tr>
      <w:tr w14:paraId="33D32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80" w:type="dxa"/>
          </w:tcPr>
          <w:p w14:paraId="6B228E99"/>
        </w:tc>
        <w:tc>
          <w:tcPr>
            <w:tcW w:w="1408" w:type="dxa"/>
          </w:tcPr>
          <w:p w14:paraId="089AEECA"/>
        </w:tc>
        <w:tc>
          <w:tcPr>
            <w:tcW w:w="1701" w:type="dxa"/>
          </w:tcPr>
          <w:p w14:paraId="4E950E2D"/>
        </w:tc>
        <w:tc>
          <w:tcPr>
            <w:tcW w:w="5440" w:type="dxa"/>
          </w:tcPr>
          <w:p w14:paraId="074FFC7E"/>
        </w:tc>
        <w:tc>
          <w:tcPr>
            <w:tcW w:w="1460" w:type="dxa"/>
          </w:tcPr>
          <w:p w14:paraId="7AB276F5"/>
        </w:tc>
        <w:tc>
          <w:tcPr>
            <w:tcW w:w="1460" w:type="dxa"/>
          </w:tcPr>
          <w:p w14:paraId="576448B6"/>
        </w:tc>
        <w:tc>
          <w:tcPr>
            <w:tcW w:w="1387" w:type="dxa"/>
          </w:tcPr>
          <w:p w14:paraId="0C711170"/>
        </w:tc>
      </w:tr>
      <w:tr w14:paraId="5524E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80" w:type="dxa"/>
          </w:tcPr>
          <w:p w14:paraId="459EF029"/>
        </w:tc>
        <w:tc>
          <w:tcPr>
            <w:tcW w:w="1408" w:type="dxa"/>
          </w:tcPr>
          <w:p w14:paraId="3326CBAC"/>
        </w:tc>
        <w:tc>
          <w:tcPr>
            <w:tcW w:w="1701" w:type="dxa"/>
          </w:tcPr>
          <w:p w14:paraId="0EE62FEA"/>
        </w:tc>
        <w:tc>
          <w:tcPr>
            <w:tcW w:w="5440" w:type="dxa"/>
          </w:tcPr>
          <w:p w14:paraId="02593C4B"/>
        </w:tc>
        <w:tc>
          <w:tcPr>
            <w:tcW w:w="1460" w:type="dxa"/>
          </w:tcPr>
          <w:p w14:paraId="7024A1B4"/>
        </w:tc>
        <w:tc>
          <w:tcPr>
            <w:tcW w:w="1460" w:type="dxa"/>
          </w:tcPr>
          <w:p w14:paraId="23DA5410"/>
        </w:tc>
        <w:tc>
          <w:tcPr>
            <w:tcW w:w="1387" w:type="dxa"/>
          </w:tcPr>
          <w:p w14:paraId="7CD466A4"/>
        </w:tc>
      </w:tr>
      <w:tr w14:paraId="0A4F5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80" w:type="dxa"/>
          </w:tcPr>
          <w:p w14:paraId="21A85F0D"/>
        </w:tc>
        <w:tc>
          <w:tcPr>
            <w:tcW w:w="1408" w:type="dxa"/>
          </w:tcPr>
          <w:p w14:paraId="1F479EDC"/>
        </w:tc>
        <w:tc>
          <w:tcPr>
            <w:tcW w:w="1701" w:type="dxa"/>
          </w:tcPr>
          <w:p w14:paraId="5663941F"/>
        </w:tc>
        <w:tc>
          <w:tcPr>
            <w:tcW w:w="5440" w:type="dxa"/>
          </w:tcPr>
          <w:p w14:paraId="05A36338"/>
        </w:tc>
        <w:tc>
          <w:tcPr>
            <w:tcW w:w="1460" w:type="dxa"/>
          </w:tcPr>
          <w:p w14:paraId="6075D342"/>
        </w:tc>
        <w:tc>
          <w:tcPr>
            <w:tcW w:w="1460" w:type="dxa"/>
          </w:tcPr>
          <w:p w14:paraId="11D6EDF8"/>
        </w:tc>
        <w:tc>
          <w:tcPr>
            <w:tcW w:w="1387" w:type="dxa"/>
          </w:tcPr>
          <w:p w14:paraId="7CF4CDAA"/>
        </w:tc>
      </w:tr>
      <w:tr w14:paraId="2AE42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80" w:type="dxa"/>
          </w:tcPr>
          <w:p w14:paraId="1557A5AC"/>
        </w:tc>
        <w:tc>
          <w:tcPr>
            <w:tcW w:w="1408" w:type="dxa"/>
          </w:tcPr>
          <w:p w14:paraId="15A2B866"/>
        </w:tc>
        <w:tc>
          <w:tcPr>
            <w:tcW w:w="1701" w:type="dxa"/>
          </w:tcPr>
          <w:p w14:paraId="0B01A46A"/>
        </w:tc>
        <w:tc>
          <w:tcPr>
            <w:tcW w:w="5440" w:type="dxa"/>
          </w:tcPr>
          <w:p w14:paraId="28E11347"/>
        </w:tc>
        <w:tc>
          <w:tcPr>
            <w:tcW w:w="1460" w:type="dxa"/>
          </w:tcPr>
          <w:p w14:paraId="367886B6"/>
        </w:tc>
        <w:tc>
          <w:tcPr>
            <w:tcW w:w="1460" w:type="dxa"/>
          </w:tcPr>
          <w:p w14:paraId="5639A6B9"/>
        </w:tc>
        <w:tc>
          <w:tcPr>
            <w:tcW w:w="1387" w:type="dxa"/>
          </w:tcPr>
          <w:p w14:paraId="27CF7F15"/>
        </w:tc>
      </w:tr>
      <w:tr w14:paraId="1D241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80" w:type="dxa"/>
          </w:tcPr>
          <w:p w14:paraId="33A144A3"/>
        </w:tc>
        <w:tc>
          <w:tcPr>
            <w:tcW w:w="1408" w:type="dxa"/>
          </w:tcPr>
          <w:p w14:paraId="6B694210"/>
        </w:tc>
        <w:tc>
          <w:tcPr>
            <w:tcW w:w="1701" w:type="dxa"/>
          </w:tcPr>
          <w:p w14:paraId="0901069B"/>
        </w:tc>
        <w:tc>
          <w:tcPr>
            <w:tcW w:w="5440" w:type="dxa"/>
          </w:tcPr>
          <w:p w14:paraId="7F860310"/>
        </w:tc>
        <w:tc>
          <w:tcPr>
            <w:tcW w:w="1460" w:type="dxa"/>
          </w:tcPr>
          <w:p w14:paraId="330C68C2"/>
        </w:tc>
        <w:tc>
          <w:tcPr>
            <w:tcW w:w="1460" w:type="dxa"/>
          </w:tcPr>
          <w:p w14:paraId="44E1C4F0"/>
        </w:tc>
        <w:tc>
          <w:tcPr>
            <w:tcW w:w="1387" w:type="dxa"/>
          </w:tcPr>
          <w:p w14:paraId="0F7D4B22"/>
        </w:tc>
      </w:tr>
      <w:tr w14:paraId="39B61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80" w:type="dxa"/>
          </w:tcPr>
          <w:p w14:paraId="412F78C9"/>
        </w:tc>
        <w:tc>
          <w:tcPr>
            <w:tcW w:w="1408" w:type="dxa"/>
          </w:tcPr>
          <w:p w14:paraId="75942758"/>
        </w:tc>
        <w:tc>
          <w:tcPr>
            <w:tcW w:w="1701" w:type="dxa"/>
          </w:tcPr>
          <w:p w14:paraId="219D622B"/>
        </w:tc>
        <w:tc>
          <w:tcPr>
            <w:tcW w:w="5440" w:type="dxa"/>
          </w:tcPr>
          <w:p w14:paraId="002F29E4"/>
        </w:tc>
        <w:tc>
          <w:tcPr>
            <w:tcW w:w="1460" w:type="dxa"/>
          </w:tcPr>
          <w:p w14:paraId="0C70256D"/>
        </w:tc>
        <w:tc>
          <w:tcPr>
            <w:tcW w:w="1460" w:type="dxa"/>
          </w:tcPr>
          <w:p w14:paraId="4E1923ED"/>
        </w:tc>
        <w:tc>
          <w:tcPr>
            <w:tcW w:w="1387" w:type="dxa"/>
          </w:tcPr>
          <w:p w14:paraId="1A25253D"/>
        </w:tc>
      </w:tr>
      <w:tr w14:paraId="680B4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80" w:type="dxa"/>
          </w:tcPr>
          <w:p w14:paraId="52D8DB27"/>
        </w:tc>
        <w:tc>
          <w:tcPr>
            <w:tcW w:w="1408" w:type="dxa"/>
          </w:tcPr>
          <w:p w14:paraId="1D1E2582"/>
        </w:tc>
        <w:tc>
          <w:tcPr>
            <w:tcW w:w="1701" w:type="dxa"/>
          </w:tcPr>
          <w:p w14:paraId="2ECD4530"/>
        </w:tc>
        <w:tc>
          <w:tcPr>
            <w:tcW w:w="5440" w:type="dxa"/>
          </w:tcPr>
          <w:p w14:paraId="4F9BFFFE"/>
        </w:tc>
        <w:tc>
          <w:tcPr>
            <w:tcW w:w="1460" w:type="dxa"/>
          </w:tcPr>
          <w:p w14:paraId="50BA7DD0"/>
        </w:tc>
        <w:tc>
          <w:tcPr>
            <w:tcW w:w="1460" w:type="dxa"/>
          </w:tcPr>
          <w:p w14:paraId="0B4F44A7"/>
        </w:tc>
        <w:tc>
          <w:tcPr>
            <w:tcW w:w="1387" w:type="dxa"/>
          </w:tcPr>
          <w:p w14:paraId="6590EE0D"/>
        </w:tc>
      </w:tr>
      <w:tr w14:paraId="66665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80" w:type="dxa"/>
          </w:tcPr>
          <w:p w14:paraId="46C5A17B"/>
        </w:tc>
        <w:tc>
          <w:tcPr>
            <w:tcW w:w="1408" w:type="dxa"/>
          </w:tcPr>
          <w:p w14:paraId="6F9573A8"/>
        </w:tc>
        <w:tc>
          <w:tcPr>
            <w:tcW w:w="1701" w:type="dxa"/>
          </w:tcPr>
          <w:p w14:paraId="40EB2A5C"/>
        </w:tc>
        <w:tc>
          <w:tcPr>
            <w:tcW w:w="5440" w:type="dxa"/>
          </w:tcPr>
          <w:p w14:paraId="5F8C7807"/>
        </w:tc>
        <w:tc>
          <w:tcPr>
            <w:tcW w:w="1460" w:type="dxa"/>
          </w:tcPr>
          <w:p w14:paraId="5656F4D8"/>
        </w:tc>
        <w:tc>
          <w:tcPr>
            <w:tcW w:w="1460" w:type="dxa"/>
          </w:tcPr>
          <w:p w14:paraId="71975D54"/>
        </w:tc>
        <w:tc>
          <w:tcPr>
            <w:tcW w:w="1387" w:type="dxa"/>
          </w:tcPr>
          <w:p w14:paraId="4D9CF561"/>
        </w:tc>
      </w:tr>
      <w:tr w14:paraId="48CB7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80" w:type="dxa"/>
          </w:tcPr>
          <w:p w14:paraId="5D847C42"/>
        </w:tc>
        <w:tc>
          <w:tcPr>
            <w:tcW w:w="1408" w:type="dxa"/>
          </w:tcPr>
          <w:p w14:paraId="29151BCD"/>
        </w:tc>
        <w:tc>
          <w:tcPr>
            <w:tcW w:w="1701" w:type="dxa"/>
          </w:tcPr>
          <w:p w14:paraId="5A6B3EA2"/>
        </w:tc>
        <w:tc>
          <w:tcPr>
            <w:tcW w:w="5440" w:type="dxa"/>
          </w:tcPr>
          <w:p w14:paraId="771F6D93"/>
        </w:tc>
        <w:tc>
          <w:tcPr>
            <w:tcW w:w="1460" w:type="dxa"/>
          </w:tcPr>
          <w:p w14:paraId="13FA5F96"/>
        </w:tc>
        <w:tc>
          <w:tcPr>
            <w:tcW w:w="1460" w:type="dxa"/>
          </w:tcPr>
          <w:p w14:paraId="7B1101CC"/>
        </w:tc>
        <w:tc>
          <w:tcPr>
            <w:tcW w:w="1387" w:type="dxa"/>
          </w:tcPr>
          <w:p w14:paraId="70976B99"/>
        </w:tc>
      </w:tr>
      <w:tr w14:paraId="1E385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80" w:type="dxa"/>
          </w:tcPr>
          <w:p w14:paraId="382A97FB"/>
        </w:tc>
        <w:tc>
          <w:tcPr>
            <w:tcW w:w="1408" w:type="dxa"/>
          </w:tcPr>
          <w:p w14:paraId="39565AE6"/>
        </w:tc>
        <w:tc>
          <w:tcPr>
            <w:tcW w:w="1701" w:type="dxa"/>
          </w:tcPr>
          <w:p w14:paraId="1D4C056C"/>
        </w:tc>
        <w:tc>
          <w:tcPr>
            <w:tcW w:w="5440" w:type="dxa"/>
          </w:tcPr>
          <w:p w14:paraId="6EE1C93B"/>
        </w:tc>
        <w:tc>
          <w:tcPr>
            <w:tcW w:w="1460" w:type="dxa"/>
          </w:tcPr>
          <w:p w14:paraId="34EE51FB"/>
        </w:tc>
        <w:tc>
          <w:tcPr>
            <w:tcW w:w="1460" w:type="dxa"/>
          </w:tcPr>
          <w:p w14:paraId="7BD977E4"/>
        </w:tc>
        <w:tc>
          <w:tcPr>
            <w:tcW w:w="1387" w:type="dxa"/>
          </w:tcPr>
          <w:p w14:paraId="7B3A25AE"/>
        </w:tc>
      </w:tr>
    </w:tbl>
    <w:p w14:paraId="3BD69C5E">
      <w:pPr>
        <w:rPr>
          <w:rFonts w:hint="eastAsia" w:ascii="宋体" w:hAnsi="宋体" w:eastAsia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p w14:paraId="1B5E465E"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武汉设计工程学院实验室安全隐患排查情况表</w:t>
      </w:r>
      <w:bookmarkStart w:id="0" w:name="_GoBack"/>
      <w:bookmarkEnd w:id="0"/>
    </w:p>
    <w:p w14:paraId="240DE558">
      <w:pPr>
        <w:rPr>
          <w:rFonts w:ascii="仿宋" w:hAnsi="仿宋" w:eastAsia="仿宋" w:cs="仿宋"/>
          <w:spacing w:val="-2"/>
          <w:sz w:val="24"/>
          <w:szCs w:val="21"/>
        </w:rPr>
      </w:pPr>
    </w:p>
    <w:p w14:paraId="0316DEB2">
      <w:pPr>
        <w:ind w:firstLine="236" w:firstLineChars="100"/>
        <w:rPr>
          <w:rFonts w:ascii="仿宋" w:hAnsi="仿宋" w:eastAsia="仿宋" w:cs="仿宋"/>
          <w:spacing w:val="-2"/>
          <w:sz w:val="24"/>
          <w:szCs w:val="21"/>
        </w:rPr>
      </w:pPr>
      <w:r>
        <w:rPr>
          <w:rFonts w:hint="eastAsia" w:ascii="仿宋" w:hAnsi="仿宋" w:eastAsia="仿宋" w:cs="仿宋"/>
          <w:spacing w:val="-2"/>
          <w:sz w:val="24"/>
          <w:szCs w:val="21"/>
        </w:rPr>
        <w:t xml:space="preserve">学院（部）盖章：   </w:t>
      </w:r>
      <w:r>
        <w:rPr>
          <w:rFonts w:ascii="仿宋" w:hAnsi="仿宋" w:eastAsia="仿宋" w:cs="仿宋"/>
          <w:spacing w:val="-2"/>
          <w:sz w:val="24"/>
          <w:szCs w:val="21"/>
        </w:rPr>
        <w:t xml:space="preserve">                 </w:t>
      </w:r>
      <w:r>
        <w:rPr>
          <w:rFonts w:hint="eastAsia" w:ascii="仿宋" w:hAnsi="仿宋" w:eastAsia="仿宋" w:cs="仿宋"/>
          <w:spacing w:val="-2"/>
          <w:sz w:val="24"/>
          <w:szCs w:val="21"/>
          <w:lang w:val="en-US" w:eastAsia="zh-CN"/>
        </w:rPr>
        <w:t xml:space="preserve">           </w:t>
      </w:r>
      <w:r>
        <w:rPr>
          <w:rFonts w:ascii="仿宋" w:hAnsi="仿宋" w:eastAsia="仿宋" w:cs="仿宋"/>
          <w:spacing w:val="-2"/>
          <w:sz w:val="24"/>
          <w:szCs w:val="21"/>
        </w:rPr>
        <w:t xml:space="preserve">     </w:t>
      </w:r>
      <w:r>
        <w:rPr>
          <w:rFonts w:hint="eastAsia" w:ascii="仿宋" w:hAnsi="仿宋" w:eastAsia="仿宋" w:cs="仿宋"/>
          <w:spacing w:val="-2"/>
          <w:sz w:val="24"/>
          <w:szCs w:val="21"/>
        </w:rPr>
        <w:t>填表人：</w:t>
      </w:r>
      <w:r>
        <w:rPr>
          <w:rFonts w:ascii="仿宋" w:hAnsi="仿宋" w:eastAsia="仿宋" w:cs="仿宋"/>
          <w:spacing w:val="-2"/>
          <w:sz w:val="24"/>
          <w:szCs w:val="21"/>
        </w:rPr>
        <w:t xml:space="preserve">         </w:t>
      </w:r>
      <w:r>
        <w:rPr>
          <w:rFonts w:hint="eastAsia" w:ascii="仿宋" w:hAnsi="仿宋" w:eastAsia="仿宋" w:cs="仿宋"/>
          <w:spacing w:val="-2"/>
          <w:sz w:val="24"/>
          <w:szCs w:val="21"/>
        </w:rPr>
        <w:t xml:space="preserve">      </w:t>
      </w:r>
      <w:r>
        <w:rPr>
          <w:rFonts w:hint="eastAsia" w:ascii="仿宋" w:hAnsi="仿宋" w:eastAsia="仿宋" w:cs="仿宋"/>
          <w:spacing w:val="-2"/>
          <w:sz w:val="24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2"/>
          <w:sz w:val="24"/>
          <w:szCs w:val="21"/>
        </w:rPr>
        <w:t xml:space="preserve">      </w:t>
      </w:r>
      <w:r>
        <w:rPr>
          <w:rFonts w:ascii="仿宋" w:hAnsi="仿宋" w:eastAsia="仿宋" w:cs="仿宋"/>
          <w:spacing w:val="-2"/>
          <w:sz w:val="24"/>
          <w:szCs w:val="21"/>
        </w:rPr>
        <w:t xml:space="preserve"> </w:t>
      </w:r>
      <w:r>
        <w:rPr>
          <w:rFonts w:hint="eastAsia" w:ascii="仿宋" w:hAnsi="仿宋" w:eastAsia="仿宋" w:cs="仿宋"/>
          <w:spacing w:val="-2"/>
          <w:sz w:val="24"/>
          <w:szCs w:val="21"/>
        </w:rPr>
        <w:t>填表时间：202</w:t>
      </w:r>
      <w:r>
        <w:rPr>
          <w:rFonts w:hint="eastAsia" w:ascii="仿宋" w:hAnsi="仿宋" w:eastAsia="仿宋" w:cs="仿宋"/>
          <w:spacing w:val="-2"/>
          <w:sz w:val="24"/>
          <w:szCs w:val="21"/>
          <w:lang w:val="en-US" w:eastAsia="zh-CN"/>
        </w:rPr>
        <w:t>4</w:t>
      </w:r>
      <w:r>
        <w:rPr>
          <w:rFonts w:hint="eastAsia" w:ascii="仿宋" w:hAnsi="仿宋" w:eastAsia="仿宋" w:cs="仿宋"/>
          <w:spacing w:val="-2"/>
          <w:sz w:val="24"/>
          <w:szCs w:val="21"/>
        </w:rPr>
        <w:t>年   月    日</w:t>
      </w:r>
      <w:r>
        <w:rPr>
          <w:rFonts w:ascii="仿宋" w:hAnsi="仿宋" w:eastAsia="仿宋" w:cs="仿宋"/>
          <w:spacing w:val="-2"/>
          <w:szCs w:val="21"/>
        </w:rPr>
        <w:t xml:space="preserve"> </w:t>
      </w:r>
    </w:p>
    <w:p w14:paraId="5DF8A971">
      <w:pPr>
        <w:ind w:firstLine="206" w:firstLineChars="100"/>
        <w:rPr>
          <w:rFonts w:ascii="宋体" w:hAnsi="宋体" w:eastAsia="宋体"/>
          <w:b/>
          <w:szCs w:val="21"/>
        </w:rPr>
      </w:pPr>
      <w:r>
        <w:rPr>
          <w:rFonts w:hint="eastAsia" w:ascii="仿宋" w:hAnsi="仿宋" w:eastAsia="仿宋" w:cs="仿宋"/>
          <w:spacing w:val="-2"/>
          <w:szCs w:val="21"/>
        </w:rPr>
        <w:t>注：各教学单位于</w:t>
      </w:r>
      <w:r>
        <w:rPr>
          <w:rFonts w:hint="eastAsia" w:ascii="仿宋" w:hAnsi="仿宋" w:eastAsia="仿宋" w:cs="仿宋"/>
          <w:spacing w:val="-2"/>
          <w:szCs w:val="21"/>
          <w:lang w:val="en-US" w:eastAsia="zh-CN"/>
        </w:rPr>
        <w:t>每月</w:t>
      </w:r>
      <w:r>
        <w:rPr>
          <w:rFonts w:hint="eastAsia" w:ascii="仿宋" w:hAnsi="仿宋" w:eastAsia="仿宋" w:cs="仿宋"/>
          <w:spacing w:val="-2"/>
          <w:szCs w:val="21"/>
        </w:rPr>
        <w:t>28日之前完成不少于1次自查工作，此表打印一式两份，学院、教务处各留存一份备案。</w:t>
      </w:r>
    </w:p>
    <w:sectPr>
      <w:pgSz w:w="16838" w:h="11906" w:orient="landscape"/>
      <w:pgMar w:top="1276" w:right="1440" w:bottom="56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xODk1OGU5MGU1MjUxOTI5ZTk4ZTE4ODU0OWRmMjQifQ=="/>
  </w:docVars>
  <w:rsids>
    <w:rsidRoot w:val="00000000"/>
    <w:rsid w:val="00357E27"/>
    <w:rsid w:val="243D34AA"/>
    <w:rsid w:val="29545DD1"/>
    <w:rsid w:val="4761766E"/>
    <w:rsid w:val="6279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iPriority w:val="1"/>
  </w:style>
  <w:style w:type="table" w:default="1" w:styleId="5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autoRedefine/>
    <w:qFormat/>
    <w:uiPriority w:val="99"/>
    <w:rPr>
      <w:rFonts w:ascii="等线" w:hAnsi="等线" w:eastAsia="等线" w:cs="宋体"/>
      <w:kern w:val="2"/>
      <w:sz w:val="18"/>
      <w:szCs w:val="18"/>
    </w:rPr>
  </w:style>
  <w:style w:type="character" w:customStyle="1" w:styleId="9">
    <w:name w:val="页脚 Char"/>
    <w:basedOn w:val="7"/>
    <w:link w:val="2"/>
    <w:autoRedefine/>
    <w:qFormat/>
    <w:uiPriority w:val="99"/>
    <w:rPr>
      <w:rFonts w:ascii="等线" w:hAnsi="等线" w:eastAsia="等线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124</Words>
  <Characters>128</Characters>
  <Paragraphs>85</Paragraphs>
  <TotalTime>33</TotalTime>
  <ScaleCrop>false</ScaleCrop>
  <LinksUpToDate>false</LinksUpToDate>
  <CharactersWithSpaces>195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2021-10-26T06:58:00Z</dcterms:created>
  <dc:creator>Administrator</dc:creator>
  <cp:lastModifiedBy>2628183520</cp:lastModifiedBy>
  <cp:lastPrinted>2024-02-28T06:30:00Z</cp:lastPrinted>
  <dcterms:modified xsi:type="dcterms:W3CDTF">2024-08-26T06:10:53Z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D5D4614BC467418B8D80D109C19F7A76_13</vt:lpwstr>
  </property>
</Properties>
</file>